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27" w:rsidRPr="005A6E78" w:rsidRDefault="00026E51" w:rsidP="000B7B5E">
      <w:pPr>
        <w:tabs>
          <w:tab w:val="center" w:pos="4770"/>
          <w:tab w:val="right" w:pos="9630"/>
        </w:tabs>
        <w:jc w:val="center"/>
        <w:outlineLvl w:val="0"/>
        <w:rPr>
          <w:b/>
          <w:sz w:val="22"/>
          <w:szCs w:val="22"/>
        </w:rPr>
      </w:pPr>
      <w:r w:rsidRPr="005A6E78">
        <w:rPr>
          <w:b/>
          <w:sz w:val="22"/>
          <w:szCs w:val="22"/>
        </w:rPr>
        <w:tab/>
      </w:r>
      <w:r w:rsidRPr="005A6E78">
        <w:rPr>
          <w:b/>
          <w:sz w:val="22"/>
          <w:szCs w:val="22"/>
        </w:rPr>
        <w:t>HP 101 – Honors MATLAB Module</w:t>
      </w:r>
      <w:r w:rsidRPr="005A6E78">
        <w:rPr>
          <w:b/>
          <w:sz w:val="22"/>
          <w:szCs w:val="22"/>
        </w:rPr>
        <w:tab/>
        <w:t xml:space="preserve">Spring </w:t>
      </w:r>
      <w:r>
        <w:rPr>
          <w:b/>
          <w:sz w:val="22"/>
          <w:szCs w:val="22"/>
        </w:rPr>
        <w:t>2014</w:t>
      </w:r>
    </w:p>
    <w:p w:rsidR="000B7B5E" w:rsidRPr="005A6E78" w:rsidRDefault="000B7B5E" w:rsidP="000B7B5E">
      <w:pPr>
        <w:jc w:val="center"/>
        <w:outlineLvl w:val="0"/>
        <w:rPr>
          <w:sz w:val="22"/>
          <w:szCs w:val="22"/>
        </w:rPr>
      </w:pPr>
      <w:r w:rsidRPr="005A6E78">
        <w:rPr>
          <w:sz w:val="22"/>
          <w:szCs w:val="22"/>
        </w:rPr>
        <w:t>Syllabus</w:t>
      </w:r>
    </w:p>
    <w:p w:rsidR="000B7B5E" w:rsidRPr="005A6E78" w:rsidRDefault="000B7B5E" w:rsidP="000B7B5E">
      <w:pPr>
        <w:jc w:val="center"/>
        <w:rPr>
          <w:sz w:val="22"/>
          <w:szCs w:val="22"/>
        </w:rPr>
      </w:pPr>
    </w:p>
    <w:p w:rsidR="000B7B5E" w:rsidRPr="005A6E78" w:rsidRDefault="000B7B5E" w:rsidP="000B7B5E">
      <w:pPr>
        <w:outlineLvl w:val="0"/>
        <w:rPr>
          <w:sz w:val="22"/>
          <w:szCs w:val="22"/>
        </w:rPr>
      </w:pPr>
      <w:r w:rsidRPr="005A6E78">
        <w:rPr>
          <w:b/>
          <w:sz w:val="22"/>
          <w:szCs w:val="22"/>
        </w:rPr>
        <w:t>Instructors:</w:t>
      </w:r>
      <w:r>
        <w:rPr>
          <w:sz w:val="22"/>
          <w:szCs w:val="22"/>
        </w:rPr>
        <w:t xml:space="preserve"> </w:t>
      </w:r>
      <w:r>
        <w:rPr>
          <w:sz w:val="22"/>
          <w:szCs w:val="22"/>
        </w:rPr>
        <w:tab/>
      </w:r>
      <w:r>
        <w:rPr>
          <w:sz w:val="22"/>
          <w:szCs w:val="22"/>
        </w:rPr>
        <w:tab/>
        <w:t>Joe Quinzi &amp; Jim Elmer</w:t>
      </w:r>
    </w:p>
    <w:p w:rsidR="000B7B5E" w:rsidRPr="005A6E78" w:rsidRDefault="000B7B5E" w:rsidP="000B7B5E">
      <w:pPr>
        <w:rPr>
          <w:sz w:val="22"/>
          <w:szCs w:val="22"/>
        </w:rPr>
      </w:pPr>
      <w:r w:rsidRPr="005A6E78">
        <w:rPr>
          <w:b/>
          <w:sz w:val="22"/>
          <w:szCs w:val="22"/>
        </w:rPr>
        <w:t>Class Time:</w:t>
      </w:r>
      <w:r>
        <w:rPr>
          <w:sz w:val="22"/>
          <w:szCs w:val="22"/>
        </w:rPr>
        <w:tab/>
      </w:r>
      <w:r>
        <w:rPr>
          <w:sz w:val="22"/>
          <w:szCs w:val="22"/>
        </w:rPr>
        <w:tab/>
        <w:t>Wednesday 6:00</w:t>
      </w:r>
      <w:r w:rsidRPr="005A6E78">
        <w:rPr>
          <w:sz w:val="22"/>
          <w:szCs w:val="22"/>
        </w:rPr>
        <w:t xml:space="preserve">pm – </w:t>
      </w:r>
      <w:r>
        <w:rPr>
          <w:sz w:val="22"/>
          <w:szCs w:val="22"/>
        </w:rPr>
        <w:t>7:30</w:t>
      </w:r>
      <w:r w:rsidRPr="005A6E78">
        <w:rPr>
          <w:sz w:val="22"/>
          <w:szCs w:val="22"/>
        </w:rPr>
        <w:t>pm</w:t>
      </w:r>
    </w:p>
    <w:p w:rsidR="000B7B5E" w:rsidRPr="005A6E78" w:rsidRDefault="000B7B5E" w:rsidP="000B7B5E">
      <w:pPr>
        <w:rPr>
          <w:sz w:val="22"/>
          <w:szCs w:val="22"/>
        </w:rPr>
      </w:pPr>
      <w:r w:rsidRPr="005A6E78">
        <w:rPr>
          <w:b/>
          <w:sz w:val="22"/>
          <w:szCs w:val="22"/>
        </w:rPr>
        <w:t>Class Location:</w:t>
      </w:r>
      <w:r w:rsidRPr="005A6E78">
        <w:rPr>
          <w:sz w:val="22"/>
          <w:szCs w:val="22"/>
        </w:rPr>
        <w:tab/>
        <w:t>CAMP 172</w:t>
      </w:r>
    </w:p>
    <w:p w:rsidR="000B7B5E" w:rsidRPr="005A6E78" w:rsidRDefault="000B7B5E" w:rsidP="000B7B5E">
      <w:pPr>
        <w:rPr>
          <w:sz w:val="22"/>
          <w:szCs w:val="22"/>
        </w:rPr>
      </w:pPr>
      <w:r w:rsidRPr="005A6E78">
        <w:rPr>
          <w:b/>
          <w:sz w:val="22"/>
          <w:szCs w:val="22"/>
        </w:rPr>
        <w:t>Course Website:</w:t>
      </w:r>
      <w:r w:rsidRPr="005A6E78">
        <w:rPr>
          <w:sz w:val="22"/>
          <w:szCs w:val="22"/>
        </w:rPr>
        <w:tab/>
        <w:t>http://www.clarkson.edu/class/honorsmatlab/</w:t>
      </w:r>
    </w:p>
    <w:p w:rsidR="000B7B5E" w:rsidRPr="005A6E78" w:rsidRDefault="000B7B5E" w:rsidP="000B7B5E">
      <w:pPr>
        <w:rPr>
          <w:sz w:val="22"/>
          <w:szCs w:val="22"/>
        </w:rPr>
      </w:pPr>
    </w:p>
    <w:p w:rsidR="000B7B5E" w:rsidRPr="005A6E78" w:rsidRDefault="000B7B5E" w:rsidP="000B7B5E">
      <w:pPr>
        <w:tabs>
          <w:tab w:val="left" w:pos="2160"/>
          <w:tab w:val="left" w:pos="2880"/>
          <w:tab w:val="left" w:pos="4500"/>
          <w:tab w:val="left" w:pos="5310"/>
          <w:tab w:val="left" w:pos="6840"/>
          <w:tab w:val="left" w:pos="8190"/>
        </w:tabs>
        <w:rPr>
          <w:sz w:val="22"/>
          <w:szCs w:val="22"/>
        </w:rPr>
      </w:pPr>
      <w:r w:rsidRPr="005A6E78">
        <w:rPr>
          <w:b/>
          <w:sz w:val="22"/>
          <w:szCs w:val="22"/>
        </w:rPr>
        <w:t>Office Hours:</w:t>
      </w:r>
      <w:r w:rsidRPr="005A6E78">
        <w:rPr>
          <w:sz w:val="22"/>
          <w:szCs w:val="22"/>
        </w:rPr>
        <w:tab/>
      </w:r>
      <w:r>
        <w:rPr>
          <w:sz w:val="22"/>
          <w:szCs w:val="22"/>
        </w:rPr>
        <w:t>By appointment</w:t>
      </w:r>
    </w:p>
    <w:p w:rsidR="000B7B5E" w:rsidRPr="005A6E78" w:rsidRDefault="000B7B5E" w:rsidP="000B7B5E">
      <w:pPr>
        <w:tabs>
          <w:tab w:val="left" w:pos="2160"/>
          <w:tab w:val="left" w:pos="4500"/>
          <w:tab w:val="left" w:pos="6840"/>
        </w:tabs>
        <w:rPr>
          <w:sz w:val="22"/>
          <w:szCs w:val="22"/>
        </w:rPr>
      </w:pPr>
      <w:r w:rsidRPr="005A6E78">
        <w:rPr>
          <w:b/>
          <w:sz w:val="22"/>
          <w:szCs w:val="22"/>
        </w:rPr>
        <w:t>Contact Information:</w:t>
      </w:r>
      <w:r>
        <w:rPr>
          <w:b/>
          <w:sz w:val="22"/>
          <w:szCs w:val="22"/>
        </w:rPr>
        <w:tab/>
      </w:r>
      <w:r>
        <w:rPr>
          <w:sz w:val="22"/>
          <w:szCs w:val="22"/>
        </w:rPr>
        <w:t>elmerjc@clarkson.edu, quinzijn</w:t>
      </w:r>
      <w:r w:rsidRPr="005A6E78">
        <w:rPr>
          <w:sz w:val="22"/>
          <w:szCs w:val="22"/>
        </w:rPr>
        <w:t>@clarkson.edu</w:t>
      </w:r>
      <w:r>
        <w:rPr>
          <w:sz w:val="22"/>
          <w:szCs w:val="22"/>
        </w:rPr>
        <w:t>, and mcguffcj@clarkson.edu</w:t>
      </w:r>
    </w:p>
    <w:p w:rsidR="000B7B5E" w:rsidRPr="005A6E78" w:rsidRDefault="000B7B5E" w:rsidP="000B7B5E">
      <w:pPr>
        <w:rPr>
          <w:b/>
          <w:sz w:val="22"/>
          <w:szCs w:val="22"/>
        </w:rPr>
      </w:pPr>
    </w:p>
    <w:p w:rsidR="000B7B5E" w:rsidRPr="005A6E78" w:rsidRDefault="000B7B5E" w:rsidP="000B7B5E">
      <w:pPr>
        <w:outlineLvl w:val="0"/>
        <w:rPr>
          <w:b/>
          <w:sz w:val="22"/>
          <w:szCs w:val="22"/>
        </w:rPr>
      </w:pPr>
      <w:r w:rsidRPr="005A6E78">
        <w:rPr>
          <w:b/>
          <w:sz w:val="22"/>
          <w:szCs w:val="22"/>
        </w:rPr>
        <w:t>Learning Objectives:</w:t>
      </w:r>
      <w:r w:rsidRPr="005A6E78">
        <w:rPr>
          <w:b/>
          <w:sz w:val="22"/>
          <w:szCs w:val="22"/>
        </w:rPr>
        <w:tab/>
      </w:r>
    </w:p>
    <w:p w:rsidR="000B7B5E" w:rsidRPr="005A6E78" w:rsidRDefault="000B7B5E" w:rsidP="000B7B5E">
      <w:pPr>
        <w:ind w:firstLine="360"/>
        <w:rPr>
          <w:sz w:val="22"/>
          <w:szCs w:val="22"/>
        </w:rPr>
      </w:pPr>
      <w:r w:rsidRPr="005A6E78">
        <w:rPr>
          <w:sz w:val="22"/>
          <w:szCs w:val="22"/>
        </w:rPr>
        <w:t>At completion of this course students should:</w:t>
      </w:r>
    </w:p>
    <w:p w:rsidR="000B7B5E" w:rsidRPr="005A6E78" w:rsidRDefault="000B7B5E" w:rsidP="000B7B5E">
      <w:pPr>
        <w:numPr>
          <w:ilvl w:val="0"/>
          <w:numId w:val="1"/>
        </w:numPr>
        <w:tabs>
          <w:tab w:val="clear" w:pos="1440"/>
          <w:tab w:val="num" w:pos="-1260"/>
        </w:tabs>
        <w:ind w:left="1080"/>
        <w:rPr>
          <w:sz w:val="22"/>
          <w:szCs w:val="22"/>
        </w:rPr>
      </w:pPr>
      <w:r w:rsidRPr="005A6E78">
        <w:rPr>
          <w:sz w:val="22"/>
          <w:szCs w:val="22"/>
        </w:rPr>
        <w:t xml:space="preserve">Experience and comprehend the complexities and rigor required for </w:t>
      </w:r>
      <w:r w:rsidRPr="005A6E78">
        <w:rPr>
          <w:i/>
          <w:sz w:val="22"/>
          <w:szCs w:val="22"/>
        </w:rPr>
        <w:t>open-ended</w:t>
      </w:r>
      <w:r w:rsidRPr="005A6E78">
        <w:rPr>
          <w:sz w:val="22"/>
          <w:szCs w:val="22"/>
        </w:rPr>
        <w:t xml:space="preserve"> problem solving</w:t>
      </w:r>
    </w:p>
    <w:p w:rsidR="000B7B5E" w:rsidRPr="005A6E78" w:rsidRDefault="000B7B5E" w:rsidP="000B7B5E">
      <w:pPr>
        <w:numPr>
          <w:ilvl w:val="0"/>
          <w:numId w:val="1"/>
        </w:numPr>
        <w:tabs>
          <w:tab w:val="clear" w:pos="1440"/>
          <w:tab w:val="num" w:pos="-1260"/>
        </w:tabs>
        <w:ind w:left="1080"/>
        <w:rPr>
          <w:sz w:val="22"/>
          <w:szCs w:val="22"/>
        </w:rPr>
      </w:pPr>
      <w:r w:rsidRPr="005A6E78">
        <w:rPr>
          <w:sz w:val="22"/>
          <w:szCs w:val="22"/>
        </w:rPr>
        <w:t>Understand the value of teamwork in the academic environment</w:t>
      </w:r>
    </w:p>
    <w:p w:rsidR="000B7B5E" w:rsidRPr="005A6E78" w:rsidRDefault="000B7B5E" w:rsidP="000B7B5E">
      <w:pPr>
        <w:numPr>
          <w:ilvl w:val="0"/>
          <w:numId w:val="1"/>
        </w:numPr>
        <w:tabs>
          <w:tab w:val="clear" w:pos="1440"/>
          <w:tab w:val="num" w:pos="-1260"/>
        </w:tabs>
        <w:ind w:left="1080"/>
        <w:rPr>
          <w:sz w:val="22"/>
          <w:szCs w:val="22"/>
        </w:rPr>
      </w:pPr>
      <w:r w:rsidRPr="005A6E78">
        <w:rPr>
          <w:sz w:val="22"/>
          <w:szCs w:val="22"/>
        </w:rPr>
        <w:t>Have fun exploring topics of your own interest utilizing MATLAB as a computational tool</w:t>
      </w:r>
    </w:p>
    <w:p w:rsidR="000B7B5E" w:rsidRPr="005A6E78" w:rsidRDefault="000B7B5E" w:rsidP="000B7B5E">
      <w:pPr>
        <w:rPr>
          <w:sz w:val="22"/>
          <w:szCs w:val="22"/>
        </w:rPr>
      </w:pPr>
    </w:p>
    <w:p w:rsidR="000B7B5E" w:rsidRPr="005A6E78" w:rsidRDefault="000B7B5E" w:rsidP="000B7B5E">
      <w:pPr>
        <w:outlineLvl w:val="0"/>
        <w:rPr>
          <w:b/>
          <w:sz w:val="22"/>
          <w:szCs w:val="22"/>
        </w:rPr>
      </w:pPr>
      <w:r w:rsidRPr="005A6E78">
        <w:rPr>
          <w:b/>
          <w:sz w:val="22"/>
          <w:szCs w:val="22"/>
        </w:rPr>
        <w:t>Grading Structure:</w:t>
      </w:r>
    </w:p>
    <w:p w:rsidR="000B7B5E" w:rsidRPr="005A6E78" w:rsidRDefault="000B7B5E" w:rsidP="000B7B5E">
      <w:pPr>
        <w:numPr>
          <w:ilvl w:val="0"/>
          <w:numId w:val="2"/>
        </w:numPr>
        <w:ind w:left="1080"/>
        <w:rPr>
          <w:sz w:val="22"/>
          <w:szCs w:val="22"/>
        </w:rPr>
      </w:pPr>
      <w:r w:rsidRPr="005A6E78">
        <w:rPr>
          <w:sz w:val="22"/>
          <w:szCs w:val="22"/>
        </w:rPr>
        <w:t>Project Proposal</w:t>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r>
      <w:r>
        <w:rPr>
          <w:sz w:val="22"/>
          <w:szCs w:val="22"/>
        </w:rPr>
        <w:t>15</w:t>
      </w:r>
      <w:r w:rsidRPr="005A6E78">
        <w:rPr>
          <w:sz w:val="22"/>
          <w:szCs w:val="22"/>
        </w:rPr>
        <w:t>%</w:t>
      </w:r>
    </w:p>
    <w:p w:rsidR="000B7B5E" w:rsidRPr="005A6E78" w:rsidRDefault="000B7B5E" w:rsidP="000B7B5E">
      <w:pPr>
        <w:numPr>
          <w:ilvl w:val="0"/>
          <w:numId w:val="2"/>
        </w:numPr>
        <w:ind w:left="1080"/>
        <w:rPr>
          <w:sz w:val="22"/>
          <w:szCs w:val="22"/>
        </w:rPr>
      </w:pPr>
      <w:r w:rsidRPr="005A6E78">
        <w:rPr>
          <w:sz w:val="22"/>
          <w:szCs w:val="22"/>
        </w:rPr>
        <w:t>Overall Caliber of Project</w:t>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r>
      <w:r>
        <w:rPr>
          <w:sz w:val="22"/>
          <w:szCs w:val="22"/>
        </w:rPr>
        <w:t>25</w:t>
      </w:r>
      <w:r w:rsidRPr="005A6E78">
        <w:rPr>
          <w:sz w:val="22"/>
          <w:szCs w:val="22"/>
        </w:rPr>
        <w:t>%</w:t>
      </w:r>
    </w:p>
    <w:p w:rsidR="000B7B5E" w:rsidRPr="005A6E78" w:rsidRDefault="000B7B5E" w:rsidP="000B7B5E">
      <w:pPr>
        <w:numPr>
          <w:ilvl w:val="0"/>
          <w:numId w:val="2"/>
        </w:numPr>
        <w:ind w:left="1080"/>
        <w:rPr>
          <w:sz w:val="22"/>
          <w:szCs w:val="22"/>
        </w:rPr>
      </w:pPr>
      <w:r w:rsidRPr="005A6E78">
        <w:rPr>
          <w:sz w:val="22"/>
          <w:szCs w:val="22"/>
        </w:rPr>
        <w:t>Oral Presentation and Project Demonstration</w:t>
      </w:r>
      <w:r w:rsidRPr="005A6E78">
        <w:rPr>
          <w:sz w:val="22"/>
          <w:szCs w:val="22"/>
        </w:rPr>
        <w:tab/>
      </w:r>
      <w:r w:rsidRPr="005A6E78">
        <w:rPr>
          <w:sz w:val="22"/>
          <w:szCs w:val="22"/>
        </w:rPr>
        <w:tab/>
      </w:r>
      <w:r>
        <w:rPr>
          <w:sz w:val="22"/>
          <w:szCs w:val="22"/>
        </w:rPr>
        <w:tab/>
      </w:r>
      <w:r w:rsidRPr="005A6E78">
        <w:rPr>
          <w:sz w:val="22"/>
          <w:szCs w:val="22"/>
        </w:rPr>
        <w:t>20%</w:t>
      </w:r>
    </w:p>
    <w:p w:rsidR="000B7B5E" w:rsidRPr="005A6E78" w:rsidRDefault="000B7B5E" w:rsidP="000B7B5E">
      <w:pPr>
        <w:numPr>
          <w:ilvl w:val="0"/>
          <w:numId w:val="2"/>
        </w:numPr>
        <w:ind w:left="1080"/>
        <w:rPr>
          <w:sz w:val="22"/>
          <w:szCs w:val="22"/>
        </w:rPr>
      </w:pPr>
      <w:r w:rsidRPr="005A6E78">
        <w:rPr>
          <w:sz w:val="22"/>
          <w:szCs w:val="22"/>
        </w:rPr>
        <w:t>Final Report</w:t>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t>2</w:t>
      </w:r>
      <w:r>
        <w:rPr>
          <w:sz w:val="22"/>
          <w:szCs w:val="22"/>
        </w:rPr>
        <w:t>5</w:t>
      </w:r>
      <w:r w:rsidRPr="005A6E78">
        <w:rPr>
          <w:sz w:val="22"/>
          <w:szCs w:val="22"/>
        </w:rPr>
        <w:t>%</w:t>
      </w:r>
    </w:p>
    <w:p w:rsidR="000B7B5E" w:rsidRPr="005A6E78" w:rsidRDefault="000B7B5E" w:rsidP="000B7B5E">
      <w:pPr>
        <w:numPr>
          <w:ilvl w:val="0"/>
          <w:numId w:val="2"/>
        </w:numPr>
        <w:ind w:left="1080"/>
        <w:rPr>
          <w:sz w:val="22"/>
          <w:szCs w:val="22"/>
        </w:rPr>
      </w:pPr>
      <w:r w:rsidRPr="005A6E78">
        <w:rPr>
          <w:sz w:val="22"/>
          <w:szCs w:val="22"/>
        </w:rPr>
        <w:t>Self and Peer Evaluations</w:t>
      </w:r>
      <w:r w:rsidRPr="005A6E78">
        <w:rPr>
          <w:sz w:val="22"/>
          <w:szCs w:val="22"/>
        </w:rPr>
        <w:tab/>
      </w:r>
      <w:r w:rsidRPr="005A6E78">
        <w:rPr>
          <w:sz w:val="22"/>
          <w:szCs w:val="22"/>
        </w:rPr>
        <w:tab/>
      </w:r>
      <w:r w:rsidRPr="005A6E78">
        <w:rPr>
          <w:sz w:val="22"/>
          <w:szCs w:val="22"/>
        </w:rPr>
        <w:tab/>
      </w:r>
      <w:r w:rsidRPr="005A6E78">
        <w:rPr>
          <w:sz w:val="22"/>
          <w:szCs w:val="22"/>
        </w:rPr>
        <w:tab/>
      </w:r>
      <w:r w:rsidRPr="005A6E78">
        <w:rPr>
          <w:sz w:val="22"/>
          <w:szCs w:val="22"/>
        </w:rPr>
        <w:tab/>
      </w:r>
      <w:r>
        <w:rPr>
          <w:sz w:val="22"/>
          <w:szCs w:val="22"/>
        </w:rPr>
        <w:t>15</w:t>
      </w:r>
      <w:r w:rsidRPr="005A6E78">
        <w:rPr>
          <w:sz w:val="22"/>
          <w:szCs w:val="22"/>
        </w:rPr>
        <w:t>%</w:t>
      </w:r>
    </w:p>
    <w:p w:rsidR="000B7B5E" w:rsidRPr="005A6E78" w:rsidRDefault="000B7B5E" w:rsidP="000B7B5E">
      <w:pPr>
        <w:rPr>
          <w:b/>
          <w:sz w:val="22"/>
          <w:szCs w:val="22"/>
        </w:rPr>
      </w:pPr>
    </w:p>
    <w:p w:rsidR="000B7B5E" w:rsidRPr="005A6E78" w:rsidRDefault="000B7B5E" w:rsidP="000B7B5E">
      <w:pPr>
        <w:outlineLvl w:val="0"/>
        <w:rPr>
          <w:b/>
          <w:sz w:val="22"/>
          <w:szCs w:val="22"/>
        </w:rPr>
      </w:pPr>
      <w:r w:rsidRPr="005A6E78">
        <w:rPr>
          <w:b/>
          <w:sz w:val="22"/>
          <w:szCs w:val="22"/>
        </w:rPr>
        <w:t>Group Structure:</w:t>
      </w:r>
    </w:p>
    <w:p w:rsidR="000B7B5E" w:rsidRPr="005A6E78" w:rsidRDefault="000B7B5E" w:rsidP="000B7B5E">
      <w:pPr>
        <w:ind w:firstLine="720"/>
        <w:outlineLvl w:val="0"/>
        <w:rPr>
          <w:sz w:val="22"/>
          <w:szCs w:val="22"/>
        </w:rPr>
      </w:pPr>
      <w:r w:rsidRPr="005A6E78">
        <w:rPr>
          <w:sz w:val="22"/>
          <w:szCs w:val="22"/>
        </w:rPr>
        <w:t>Groups will consist of two students of similar MATLAB competency and comfort.</w:t>
      </w:r>
    </w:p>
    <w:p w:rsidR="000B7B5E" w:rsidRPr="005A6E78" w:rsidRDefault="000B7B5E" w:rsidP="000B7B5E">
      <w:pPr>
        <w:rPr>
          <w:sz w:val="22"/>
          <w:szCs w:val="22"/>
        </w:rPr>
      </w:pPr>
    </w:p>
    <w:p w:rsidR="000B7B5E" w:rsidRPr="005A6E78" w:rsidRDefault="000B7B5E" w:rsidP="000B7B5E">
      <w:pPr>
        <w:outlineLvl w:val="0"/>
        <w:rPr>
          <w:sz w:val="22"/>
          <w:szCs w:val="22"/>
        </w:rPr>
      </w:pPr>
      <w:r w:rsidRPr="005A6E78">
        <w:rPr>
          <w:b/>
          <w:sz w:val="22"/>
          <w:szCs w:val="22"/>
        </w:rPr>
        <w:t>Attendance:</w:t>
      </w:r>
    </w:p>
    <w:p w:rsidR="000B7B5E" w:rsidRPr="005A6E78" w:rsidRDefault="000B7B5E" w:rsidP="000B7B5E">
      <w:pPr>
        <w:ind w:left="720"/>
        <w:jc w:val="both"/>
        <w:rPr>
          <w:sz w:val="22"/>
          <w:szCs w:val="22"/>
        </w:rPr>
      </w:pPr>
      <w:r w:rsidRPr="005A6E78">
        <w:rPr>
          <w:sz w:val="22"/>
          <w:szCs w:val="22"/>
        </w:rPr>
        <w:t xml:space="preserve">Attendance is required as announced by the TAs (see mandatory dates below). Note that more classes may be required in the future; the class will be informed appropriately. For all remaining regularly scheduled classes, the TAs will be available for help and questions. Attendance is </w:t>
      </w:r>
      <w:r w:rsidRPr="005A6E78">
        <w:rPr>
          <w:i/>
          <w:sz w:val="22"/>
          <w:szCs w:val="22"/>
        </w:rPr>
        <w:t xml:space="preserve">HIGHLY </w:t>
      </w:r>
      <w:r w:rsidRPr="005A6E78">
        <w:rPr>
          <w:sz w:val="22"/>
          <w:szCs w:val="22"/>
        </w:rPr>
        <w:t>reco</w:t>
      </w:r>
      <w:r>
        <w:rPr>
          <w:sz w:val="22"/>
          <w:szCs w:val="22"/>
        </w:rPr>
        <w:t>mmended for work on the project, and may become mandatory depending on mid-semester progress.</w:t>
      </w:r>
      <w:r w:rsidRPr="005A6E78">
        <w:rPr>
          <w:sz w:val="22"/>
          <w:szCs w:val="22"/>
        </w:rPr>
        <w:t xml:space="preserve"> </w:t>
      </w:r>
    </w:p>
    <w:p w:rsidR="000B7B5E" w:rsidRPr="005A6E78" w:rsidRDefault="000B7B5E" w:rsidP="000B7B5E">
      <w:pPr>
        <w:rPr>
          <w:sz w:val="22"/>
          <w:szCs w:val="22"/>
        </w:rPr>
      </w:pPr>
    </w:p>
    <w:p w:rsidR="000B7B5E" w:rsidRPr="005A6E78" w:rsidRDefault="000B7B5E" w:rsidP="000B7B5E">
      <w:pPr>
        <w:outlineLvl w:val="0"/>
        <w:rPr>
          <w:b/>
          <w:sz w:val="22"/>
          <w:szCs w:val="22"/>
        </w:rPr>
      </w:pPr>
      <w:r w:rsidRPr="005A6E78">
        <w:rPr>
          <w:b/>
          <w:sz w:val="22"/>
          <w:szCs w:val="22"/>
        </w:rPr>
        <w:t>Tentative Calendar (Subject to Change):</w:t>
      </w:r>
    </w:p>
    <w:p w:rsidR="000B7B5E" w:rsidRPr="005A6E78" w:rsidRDefault="00026E51" w:rsidP="000B7B5E">
      <w:pPr>
        <w:outlineLvl w:val="0"/>
        <w:rPr>
          <w:sz w:val="22"/>
          <w:szCs w:val="22"/>
        </w:rPr>
      </w:pPr>
      <w:r>
        <w:rPr>
          <w:sz w:val="22"/>
          <w:szCs w:val="22"/>
        </w:rPr>
        <w:tab/>
        <w:t>January 21</w:t>
      </w:r>
      <w:r w:rsidR="000B7B5E" w:rsidRPr="005A6E78">
        <w:rPr>
          <w:sz w:val="22"/>
          <w:szCs w:val="22"/>
        </w:rPr>
        <w:t>:</w:t>
      </w:r>
      <w:r w:rsidR="000B7B5E" w:rsidRPr="005A6E78">
        <w:rPr>
          <w:sz w:val="22"/>
          <w:szCs w:val="22"/>
        </w:rPr>
        <w:tab/>
        <w:t>Groups Formed by this Date</w:t>
      </w:r>
    </w:p>
    <w:p w:rsidR="000B7B5E" w:rsidRPr="005A6E78" w:rsidRDefault="00026E51" w:rsidP="000B7B5E">
      <w:pPr>
        <w:ind w:firstLine="720"/>
        <w:rPr>
          <w:sz w:val="22"/>
          <w:szCs w:val="22"/>
        </w:rPr>
      </w:pPr>
      <w:r>
        <w:rPr>
          <w:sz w:val="22"/>
          <w:szCs w:val="22"/>
        </w:rPr>
        <w:t>January 28</w:t>
      </w:r>
      <w:r w:rsidR="000B7B5E" w:rsidRPr="005A6E78">
        <w:rPr>
          <w:sz w:val="22"/>
          <w:szCs w:val="22"/>
        </w:rPr>
        <w:t>:</w:t>
      </w:r>
      <w:r w:rsidR="000B7B5E" w:rsidRPr="005A6E78">
        <w:rPr>
          <w:sz w:val="22"/>
          <w:szCs w:val="22"/>
        </w:rPr>
        <w:tab/>
        <w:t>Initial Proposal Due</w:t>
      </w:r>
    </w:p>
    <w:p w:rsidR="00026E51" w:rsidRDefault="000B7B5E" w:rsidP="000B7B5E">
      <w:pPr>
        <w:rPr>
          <w:sz w:val="22"/>
          <w:szCs w:val="22"/>
        </w:rPr>
      </w:pPr>
      <w:r w:rsidRPr="005A6E78">
        <w:rPr>
          <w:sz w:val="22"/>
          <w:szCs w:val="22"/>
        </w:rPr>
        <w:tab/>
        <w:t xml:space="preserve">February </w:t>
      </w:r>
      <w:r w:rsidR="00026E51">
        <w:rPr>
          <w:sz w:val="22"/>
          <w:szCs w:val="22"/>
        </w:rPr>
        <w:t>18</w:t>
      </w:r>
      <w:r w:rsidRPr="005A6E78">
        <w:rPr>
          <w:sz w:val="22"/>
          <w:szCs w:val="22"/>
        </w:rPr>
        <w:t>:</w:t>
      </w:r>
      <w:r w:rsidRPr="005A6E78">
        <w:rPr>
          <w:sz w:val="22"/>
          <w:szCs w:val="22"/>
        </w:rPr>
        <w:tab/>
        <w:t>In-class Initial Check-in Appointments</w:t>
      </w:r>
    </w:p>
    <w:p w:rsidR="000B7B5E" w:rsidRPr="005A6E78" w:rsidRDefault="00026E51" w:rsidP="000B7B5E">
      <w:pPr>
        <w:rPr>
          <w:sz w:val="22"/>
          <w:szCs w:val="22"/>
        </w:rPr>
      </w:pPr>
      <w:r>
        <w:rPr>
          <w:sz w:val="22"/>
          <w:szCs w:val="22"/>
        </w:rPr>
        <w:tab/>
        <w:t>March 4:</w:t>
      </w:r>
      <w:r>
        <w:rPr>
          <w:sz w:val="22"/>
          <w:szCs w:val="22"/>
        </w:rPr>
        <w:tab/>
        <w:t xml:space="preserve">In-class Mid-Semester Check-in Appointments </w:t>
      </w:r>
    </w:p>
    <w:p w:rsidR="000B7B5E" w:rsidRPr="005A6E78" w:rsidRDefault="000B7B5E" w:rsidP="000B7B5E">
      <w:pPr>
        <w:rPr>
          <w:sz w:val="22"/>
          <w:szCs w:val="22"/>
        </w:rPr>
      </w:pPr>
      <w:r w:rsidRPr="005A6E78">
        <w:rPr>
          <w:sz w:val="22"/>
          <w:szCs w:val="22"/>
        </w:rPr>
        <w:tab/>
        <w:t xml:space="preserve">March </w:t>
      </w:r>
      <w:r w:rsidR="00026E51">
        <w:rPr>
          <w:sz w:val="22"/>
          <w:szCs w:val="22"/>
        </w:rPr>
        <w:t>25</w:t>
      </w:r>
      <w:r w:rsidRPr="005A6E78">
        <w:rPr>
          <w:sz w:val="22"/>
          <w:szCs w:val="22"/>
        </w:rPr>
        <w:t>:</w:t>
      </w:r>
      <w:r w:rsidRPr="005A6E78">
        <w:rPr>
          <w:sz w:val="22"/>
          <w:szCs w:val="22"/>
        </w:rPr>
        <w:tab/>
        <w:t>In-class Final Check-In Appointments</w:t>
      </w:r>
    </w:p>
    <w:p w:rsidR="000B7B5E" w:rsidRPr="005A6E78" w:rsidRDefault="00026E51" w:rsidP="000B7B5E">
      <w:pPr>
        <w:rPr>
          <w:sz w:val="22"/>
          <w:szCs w:val="22"/>
        </w:rPr>
      </w:pPr>
      <w:r>
        <w:rPr>
          <w:sz w:val="22"/>
          <w:szCs w:val="22"/>
        </w:rPr>
        <w:tab/>
        <w:t>April 15</w:t>
      </w:r>
      <w:r w:rsidR="000B7B5E" w:rsidRPr="005A6E78">
        <w:rPr>
          <w:sz w:val="22"/>
          <w:szCs w:val="22"/>
        </w:rPr>
        <w:t>:</w:t>
      </w:r>
      <w:r w:rsidR="000B7B5E" w:rsidRPr="005A6E78">
        <w:rPr>
          <w:sz w:val="22"/>
          <w:szCs w:val="22"/>
        </w:rPr>
        <w:tab/>
        <w:t>Project and Paper Submitted; Presentations Begin</w:t>
      </w:r>
    </w:p>
    <w:p w:rsidR="000B7B5E" w:rsidRPr="005A6E78" w:rsidRDefault="000B7B5E" w:rsidP="000B7B5E">
      <w:pPr>
        <w:rPr>
          <w:sz w:val="22"/>
          <w:szCs w:val="22"/>
        </w:rPr>
      </w:pPr>
      <w:r>
        <w:rPr>
          <w:sz w:val="22"/>
          <w:szCs w:val="22"/>
        </w:rPr>
        <w:tab/>
        <w:t>April 23</w:t>
      </w:r>
      <w:r w:rsidRPr="005A6E78">
        <w:rPr>
          <w:sz w:val="22"/>
          <w:szCs w:val="22"/>
        </w:rPr>
        <w:t xml:space="preserve">: </w:t>
      </w:r>
      <w:r w:rsidRPr="005A6E78">
        <w:rPr>
          <w:sz w:val="22"/>
          <w:szCs w:val="22"/>
        </w:rPr>
        <w:tab/>
        <w:t>Finish Presentations</w:t>
      </w:r>
    </w:p>
    <w:p w:rsidR="000B7B5E" w:rsidRPr="005A6E78" w:rsidRDefault="000B7B5E" w:rsidP="000B7B5E">
      <w:pPr>
        <w:rPr>
          <w:b/>
          <w:sz w:val="22"/>
          <w:szCs w:val="22"/>
        </w:rPr>
      </w:pPr>
    </w:p>
    <w:p w:rsidR="000B7B5E" w:rsidRPr="005A6E78" w:rsidRDefault="000B7B5E" w:rsidP="000B7B5E">
      <w:pPr>
        <w:outlineLvl w:val="0"/>
        <w:rPr>
          <w:sz w:val="22"/>
          <w:szCs w:val="22"/>
        </w:rPr>
      </w:pPr>
      <w:r w:rsidRPr="005A6E78">
        <w:rPr>
          <w:b/>
          <w:sz w:val="22"/>
          <w:szCs w:val="22"/>
        </w:rPr>
        <w:t>Academic Integrity:</w:t>
      </w:r>
    </w:p>
    <w:p w:rsidR="000B7B5E" w:rsidRPr="005A6E78" w:rsidRDefault="000B7B5E" w:rsidP="000B7B5E">
      <w:pPr>
        <w:ind w:left="720"/>
        <w:jc w:val="both"/>
        <w:rPr>
          <w:sz w:val="22"/>
          <w:szCs w:val="22"/>
        </w:rPr>
      </w:pPr>
      <w:r w:rsidRPr="005A6E78">
        <w:rPr>
          <w:sz w:val="22"/>
          <w:szCs w:val="22"/>
        </w:rPr>
        <w:t xml:space="preserve">All students are expected to submit their own original computer codes. It is acceptable to work together to understand the problem and assist one another in the learning process. As honors students, you should demonstrate the utmost ethics and professionalism in your work. Violations of the University’s academic integrity policies will be dealt with according to the </w:t>
      </w:r>
      <w:r w:rsidRPr="005A6E78">
        <w:rPr>
          <w:i/>
          <w:sz w:val="22"/>
          <w:szCs w:val="22"/>
        </w:rPr>
        <w:t>Clarkson Regulations</w:t>
      </w:r>
      <w:r w:rsidRPr="005A6E78">
        <w:rPr>
          <w:sz w:val="22"/>
          <w:szCs w:val="22"/>
        </w:rPr>
        <w:t>.</w:t>
      </w:r>
    </w:p>
    <w:sectPr w:rsidR="000B7B5E" w:rsidRPr="005A6E78" w:rsidSect="000B7B5E">
      <w:pgSz w:w="12240" w:h="15840"/>
      <w:pgMar w:top="1296" w:right="1296" w:bottom="1296"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022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23256"/>
    <w:multiLevelType w:val="hybridMultilevel"/>
    <w:tmpl w:val="9EAE1D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2B575E4"/>
    <w:multiLevelType w:val="hybridMultilevel"/>
    <w:tmpl w:val="EF90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characterSpacingControl w:val="doNotCompress"/>
  <w:compat/>
  <w:rsids>
    <w:rsidRoot w:val="00F06C4A"/>
    <w:rsid w:val="00026E51"/>
    <w:rsid w:val="000B7B5E"/>
  </w:rsids>
  <m:mathPr>
    <m:mathFont m:val="Helvetic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C514B"/>
    <w:rPr>
      <w:color w:val="0000FF"/>
      <w:u w:val="single"/>
    </w:rPr>
  </w:style>
  <w:style w:type="character" w:styleId="FollowedHyperlink">
    <w:name w:val="FollowedHyperlink"/>
    <w:rsid w:val="00391B5D"/>
    <w:rPr>
      <w:color w:val="800080"/>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HP 100 – Honors MATLAB Module</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100 – Honors MATLAB Module</dc:title>
  <dc:subject/>
  <dc:creator>David Olson</dc:creator>
  <cp:keywords/>
  <dc:description/>
  <cp:lastModifiedBy>Joseph Quinzi</cp:lastModifiedBy>
  <cp:revision>2</cp:revision>
  <dcterms:created xsi:type="dcterms:W3CDTF">2015-01-14T22:40:00Z</dcterms:created>
  <dcterms:modified xsi:type="dcterms:W3CDTF">2015-01-14T22:40:00Z</dcterms:modified>
</cp:coreProperties>
</file>